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7CDF1" w14:textId="6E69C58A" w:rsidR="005554C5" w:rsidRPr="005554C5" w:rsidRDefault="005554C5">
      <w:pPr>
        <w:spacing w:after="170"/>
        <w:rPr>
          <w:rFonts w:ascii="Times New Roman" w:hAnsi="Times New Roman"/>
          <w:b/>
          <w:szCs w:val="28"/>
        </w:rPr>
      </w:pPr>
      <w:bookmarkStart w:id="0" w:name="_heading=h.gjdgxs" w:colFirst="0" w:colLast="0"/>
      <w:bookmarkEnd w:id="0"/>
      <w:r w:rsidRPr="005554C5">
        <w:rPr>
          <w:rFonts w:ascii="Times New Roman" w:hAnsi="Times New Roman"/>
          <w:b/>
          <w:szCs w:val="28"/>
        </w:rPr>
        <w:drawing>
          <wp:anchor distT="0" distB="0" distL="0" distR="0" simplePos="0" relativeHeight="251661312" behindDoc="1" locked="0" layoutInCell="1" hidden="0" allowOverlap="1" wp14:anchorId="483F4298" wp14:editId="1F84E227">
            <wp:simplePos x="0" y="0"/>
            <wp:positionH relativeFrom="column">
              <wp:posOffset>666750</wp:posOffset>
            </wp:positionH>
            <wp:positionV relativeFrom="paragraph">
              <wp:posOffset>12065</wp:posOffset>
            </wp:positionV>
            <wp:extent cx="1162050" cy="1168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62050" cy="1168400"/>
                    </a:xfrm>
                    <a:prstGeom prst="rect">
                      <a:avLst/>
                    </a:prstGeom>
                    <a:ln/>
                  </pic:spPr>
                </pic:pic>
              </a:graphicData>
            </a:graphic>
          </wp:anchor>
        </w:drawing>
      </w:r>
      <w:r w:rsidRPr="005554C5">
        <w:rPr>
          <w:rFonts w:ascii="Times New Roman" w:hAnsi="Times New Roman"/>
          <w:b/>
          <w:szCs w:val="28"/>
        </w:rPr>
        <w:drawing>
          <wp:anchor distT="0" distB="0" distL="0" distR="0" simplePos="0" relativeHeight="251660288" behindDoc="1" locked="0" layoutInCell="1" hidden="0" allowOverlap="1" wp14:anchorId="52091F1E" wp14:editId="75FDAA8D">
            <wp:simplePos x="0" y="0"/>
            <wp:positionH relativeFrom="column">
              <wp:posOffset>4101465</wp:posOffset>
            </wp:positionH>
            <wp:positionV relativeFrom="paragraph">
              <wp:posOffset>449580</wp:posOffset>
            </wp:positionV>
            <wp:extent cx="1506855" cy="3048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06855" cy="304800"/>
                    </a:xfrm>
                    <a:prstGeom prst="rect">
                      <a:avLst/>
                    </a:prstGeom>
                    <a:ln/>
                  </pic:spPr>
                </pic:pic>
              </a:graphicData>
            </a:graphic>
          </wp:anchor>
        </w:drawing>
      </w:r>
      <w:r w:rsidRPr="005554C5">
        <w:rPr>
          <w:rFonts w:ascii="Times New Roman" w:hAnsi="Times New Roman"/>
          <w:b/>
          <w:szCs w:val="28"/>
        </w:rPr>
        <w:drawing>
          <wp:anchor distT="0" distB="0" distL="0" distR="0" simplePos="0" relativeHeight="251659264" behindDoc="1" locked="0" layoutInCell="1" hidden="0" allowOverlap="1" wp14:anchorId="25F62BEF" wp14:editId="08DFA09F">
            <wp:simplePos x="0" y="0"/>
            <wp:positionH relativeFrom="column">
              <wp:posOffset>2560955</wp:posOffset>
            </wp:positionH>
            <wp:positionV relativeFrom="paragraph">
              <wp:posOffset>139065</wp:posOffset>
            </wp:positionV>
            <wp:extent cx="990600" cy="9207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90600" cy="920750"/>
                    </a:xfrm>
                    <a:prstGeom prst="rect">
                      <a:avLst/>
                    </a:prstGeom>
                    <a:ln/>
                  </pic:spPr>
                </pic:pic>
              </a:graphicData>
            </a:graphic>
          </wp:anchor>
        </w:drawing>
      </w:r>
    </w:p>
    <w:p w14:paraId="731FDA23" w14:textId="77777777" w:rsidR="005554C5" w:rsidRPr="005554C5" w:rsidRDefault="005554C5">
      <w:pPr>
        <w:spacing w:after="170"/>
        <w:rPr>
          <w:rFonts w:ascii="Times New Roman" w:hAnsi="Times New Roman"/>
          <w:b/>
          <w:szCs w:val="28"/>
        </w:rPr>
      </w:pPr>
    </w:p>
    <w:p w14:paraId="315257A4" w14:textId="77777777" w:rsidR="005554C5" w:rsidRPr="005554C5" w:rsidRDefault="005554C5">
      <w:pPr>
        <w:spacing w:after="170"/>
        <w:rPr>
          <w:rFonts w:ascii="Times New Roman" w:hAnsi="Times New Roman"/>
          <w:b/>
          <w:szCs w:val="28"/>
        </w:rPr>
      </w:pPr>
    </w:p>
    <w:p w14:paraId="7004823A" w14:textId="77777777" w:rsidR="005554C5" w:rsidRPr="005554C5" w:rsidRDefault="005554C5">
      <w:pPr>
        <w:spacing w:after="170"/>
        <w:rPr>
          <w:rFonts w:ascii="Times New Roman" w:hAnsi="Times New Roman"/>
          <w:b/>
          <w:szCs w:val="28"/>
        </w:rPr>
      </w:pPr>
    </w:p>
    <w:p w14:paraId="2DBE4E0F" w14:textId="77777777" w:rsidR="005554C5" w:rsidRDefault="005554C5" w:rsidP="005554C5">
      <w:pPr>
        <w:spacing w:after="170"/>
        <w:jc w:val="center"/>
        <w:rPr>
          <w:rFonts w:ascii="Times New Roman" w:hAnsi="Times New Roman"/>
          <w:b/>
          <w:szCs w:val="28"/>
        </w:rPr>
      </w:pPr>
    </w:p>
    <w:p w14:paraId="01000000" w14:textId="47E4C09E" w:rsidR="005C578A" w:rsidRPr="005554C5" w:rsidRDefault="00473D5E" w:rsidP="005554C5">
      <w:pPr>
        <w:spacing w:after="170"/>
        <w:jc w:val="center"/>
        <w:rPr>
          <w:rFonts w:ascii="Times New Roman" w:hAnsi="Times New Roman"/>
          <w:szCs w:val="28"/>
        </w:rPr>
      </w:pPr>
      <w:bookmarkStart w:id="1" w:name="_GoBack"/>
      <w:bookmarkEnd w:id="1"/>
      <w:r w:rsidRPr="005554C5">
        <w:rPr>
          <w:rFonts w:ascii="Times New Roman" w:hAnsi="Times New Roman"/>
          <w:b/>
          <w:szCs w:val="28"/>
        </w:rPr>
        <w:t>Губернатор Курской области поможет оценить перспективные проекты конкурса «Ты в игре»</w:t>
      </w:r>
    </w:p>
    <w:p w14:paraId="02000000" w14:textId="14851B01" w:rsidR="005C578A" w:rsidRPr="005554C5" w:rsidRDefault="00473D5E">
      <w:pPr>
        <w:spacing w:after="170"/>
        <w:rPr>
          <w:rFonts w:ascii="Times New Roman" w:hAnsi="Times New Roman"/>
          <w:szCs w:val="28"/>
          <w:highlight w:val="white"/>
        </w:rPr>
      </w:pPr>
      <w:r w:rsidRPr="005554C5">
        <w:rPr>
          <w:rFonts w:ascii="Times New Roman" w:hAnsi="Times New Roman"/>
          <w:szCs w:val="28"/>
          <w:highlight w:val="white"/>
        </w:rPr>
        <w:t>Губернатор Курской области Роман Старовойт стал членом экспертного совета четвертого сезона Все</w:t>
      </w:r>
      <w:r w:rsidR="005A5945" w:rsidRPr="005554C5">
        <w:rPr>
          <w:rFonts w:ascii="Times New Roman" w:hAnsi="Times New Roman"/>
          <w:szCs w:val="28"/>
          <w:highlight w:val="white"/>
        </w:rPr>
        <w:t xml:space="preserve">российского конкурса спортивных </w:t>
      </w:r>
      <w:r w:rsidRPr="005554C5">
        <w:rPr>
          <w:rFonts w:ascii="Times New Roman" w:hAnsi="Times New Roman"/>
          <w:szCs w:val="28"/>
          <w:highlight w:val="white"/>
        </w:rPr>
        <w:t>проектов «Ты в игре», задачей которого является популяризация ярких и полезных спортивных проектов, направленных на вовлечение россиян в активный и здоровый образ жизни.</w:t>
      </w:r>
      <w:r w:rsidR="00697494" w:rsidRPr="005554C5">
        <w:rPr>
          <w:rFonts w:ascii="Times New Roman" w:hAnsi="Times New Roman"/>
          <w:szCs w:val="28"/>
          <w:highlight w:val="white"/>
        </w:rPr>
        <w:t xml:space="preserve"> Последнее для губернатора</w:t>
      </w:r>
      <w:r w:rsidRPr="005554C5">
        <w:rPr>
          <w:rFonts w:ascii="Times New Roman" w:hAnsi="Times New Roman"/>
          <w:szCs w:val="28"/>
          <w:highlight w:val="white"/>
        </w:rPr>
        <w:t xml:space="preserve"> не пустой звук, он сам является кандидатом в мастера спорта по лыжным гонкам и биатлону, принимал участие в беговых и лыжных марафонах,</w:t>
      </w:r>
      <w:r w:rsidR="00697494" w:rsidRPr="005554C5">
        <w:rPr>
          <w:rFonts w:ascii="Times New Roman" w:hAnsi="Times New Roman"/>
          <w:szCs w:val="28"/>
          <w:highlight w:val="white"/>
        </w:rPr>
        <w:t xml:space="preserve"> в том числе преодолел пять московских беговых марафонов по 42 км, а также справился с супермарафоном </w:t>
      </w:r>
      <w:r w:rsidRPr="005554C5">
        <w:rPr>
          <w:rFonts w:ascii="Times New Roman" w:hAnsi="Times New Roman"/>
          <w:szCs w:val="28"/>
          <w:highlight w:val="white"/>
        </w:rPr>
        <w:t>Ironman в 2018 году. Не прекращал подго</w:t>
      </w:r>
      <w:r w:rsidR="00697494" w:rsidRPr="005554C5">
        <w:rPr>
          <w:rFonts w:ascii="Times New Roman" w:hAnsi="Times New Roman"/>
          <w:szCs w:val="28"/>
          <w:highlight w:val="white"/>
        </w:rPr>
        <w:t>товку к соревнованиям Роман Старовойт</w:t>
      </w:r>
      <w:r w:rsidRPr="005554C5">
        <w:rPr>
          <w:rFonts w:ascii="Times New Roman" w:hAnsi="Times New Roman"/>
          <w:szCs w:val="28"/>
          <w:highlight w:val="white"/>
        </w:rPr>
        <w:t xml:space="preserve"> и в командировках, и в отпуске.</w:t>
      </w:r>
    </w:p>
    <w:p w14:paraId="03000000" w14:textId="7839FA89" w:rsidR="005C578A" w:rsidRPr="005554C5" w:rsidRDefault="00473D5E">
      <w:pPr>
        <w:spacing w:after="170"/>
        <w:rPr>
          <w:rFonts w:ascii="Times New Roman" w:hAnsi="Times New Roman"/>
          <w:szCs w:val="28"/>
          <w:highlight w:val="white"/>
        </w:rPr>
      </w:pPr>
      <w:r w:rsidRPr="005554C5">
        <w:rPr>
          <w:rFonts w:ascii="Times New Roman" w:hAnsi="Times New Roman"/>
          <w:szCs w:val="28"/>
          <w:highlight w:val="white"/>
        </w:rPr>
        <w:t>«Спорт – это неотъемлемая част</w:t>
      </w:r>
      <w:r w:rsidR="00334354" w:rsidRPr="005554C5">
        <w:rPr>
          <w:rFonts w:ascii="Times New Roman" w:hAnsi="Times New Roman"/>
          <w:szCs w:val="28"/>
          <w:highlight w:val="white"/>
        </w:rPr>
        <w:t>ь моей жизни, и я стараюсь всегда</w:t>
      </w:r>
      <w:r w:rsidRPr="005554C5">
        <w:rPr>
          <w:rFonts w:ascii="Times New Roman" w:hAnsi="Times New Roman"/>
          <w:szCs w:val="28"/>
          <w:highlight w:val="white"/>
        </w:rPr>
        <w:t xml:space="preserve"> найти время, чтобы заниматься. Конкурс «Ты в игре» - уникальный проект, который решает целый ряд задач: стимулирует и вдохновляет спортивных предпринимателей и энтузиастов развивать свои проекты, показывает, какой разнообразный ландшафт спортивной инфраструктуры выстроен за последние годы. Но особенно важно, что конкурс дает реальные инструменты для каждого россиянина, вне зависимости от его физических возможностей и жизненной ситуации уделить время своей подготовке и здоровью. Такого разнообразия активностей, локаций, видов спорта, сообществ, которые собирает «Ты в игре» в одном месте, сложно найти где-то еще», – отметил Роман Старовойт.</w:t>
      </w:r>
    </w:p>
    <w:p w14:paraId="04000000" w14:textId="77777777" w:rsidR="005C578A" w:rsidRPr="005554C5" w:rsidRDefault="00473D5E">
      <w:pPr>
        <w:spacing w:after="170"/>
        <w:rPr>
          <w:rFonts w:ascii="Times New Roman" w:hAnsi="Times New Roman"/>
          <w:szCs w:val="28"/>
          <w:highlight w:val="white"/>
        </w:rPr>
      </w:pPr>
      <w:r w:rsidRPr="005554C5">
        <w:rPr>
          <w:rFonts w:ascii="Times New Roman" w:hAnsi="Times New Roman"/>
          <w:szCs w:val="28"/>
          <w:highlight w:val="white"/>
        </w:rPr>
        <w:t>С таким губернатором спорт в Курской области тоже не стоит на месте – ежегодно куряне становятся победителями и призерами соревнований всероссийского и международного уровней. В этом году, например, Елизавета Токарева стала серебряным призером Кубка мира и первенства Европы среди юниоров по боксу, а Сергей Умрихин занял второе место в Первенстве России по спортивному ориентированию. </w:t>
      </w:r>
    </w:p>
    <w:p w14:paraId="05000000" w14:textId="77777777" w:rsidR="005C578A" w:rsidRPr="005554C5" w:rsidRDefault="00473D5E">
      <w:pPr>
        <w:spacing w:after="170"/>
        <w:rPr>
          <w:rFonts w:ascii="Times New Roman" w:hAnsi="Times New Roman"/>
          <w:szCs w:val="28"/>
          <w:highlight w:val="white"/>
        </w:rPr>
      </w:pPr>
      <w:r w:rsidRPr="005554C5">
        <w:rPr>
          <w:rFonts w:ascii="Times New Roman" w:hAnsi="Times New Roman"/>
          <w:szCs w:val="28"/>
          <w:highlight w:val="white"/>
        </w:rPr>
        <w:t xml:space="preserve">Не отстают и любители: в третьем сезоне Всероссийского конкурса спортивных проектов «Ты в игре» от региона было подано 57 заявок, и две из них вошли в шорт-лист премии. Авторы одного из проектов занимались созданием снежного буера – легкой лодки или платформы, установленной на металлических коньках для скольжения по льду и оснащенной мачтой с парусами для участия в гонках. Разработка новой конструкции сделает этот экзотический вид спорта более доступным и популярным и открывает большие возможности развития зимних </w:t>
      </w:r>
      <w:r w:rsidRPr="005554C5">
        <w:rPr>
          <w:rFonts w:ascii="Times New Roman" w:hAnsi="Times New Roman"/>
          <w:szCs w:val="28"/>
          <w:highlight w:val="white"/>
        </w:rPr>
        <w:lastRenderedPageBreak/>
        <w:t>видов парусного спорта в России. Вторым успешным проектом стало создание дворовых футбольных команд и проведение турниров во время каникул. </w:t>
      </w:r>
    </w:p>
    <w:p w14:paraId="06000000" w14:textId="77777777" w:rsidR="005C578A" w:rsidRPr="005554C5" w:rsidRDefault="00473D5E">
      <w:pPr>
        <w:spacing w:after="170"/>
        <w:rPr>
          <w:rFonts w:ascii="Times New Roman" w:hAnsi="Times New Roman"/>
          <w:szCs w:val="28"/>
          <w:highlight w:val="white"/>
        </w:rPr>
      </w:pPr>
      <w:r w:rsidRPr="005554C5">
        <w:rPr>
          <w:rFonts w:ascii="Times New Roman" w:hAnsi="Times New Roman"/>
          <w:szCs w:val="28"/>
          <w:highlight w:val="white"/>
        </w:rPr>
        <w:t>«В Курской области доля жителей, систематически занимающихся спортом, сейчас составляет более 55%. Надеюсь, что и в этом сезоне будет много интересных проектов из Курской области, но, конечно, буду объективен в оценках, несмотря на географию того или иного проекта. Призываю земляков активно принимать участие в конкурсе, чтобы рассказать всей стране о наших спортивных инициативах», – сказал Роман Старовойт. </w:t>
      </w:r>
    </w:p>
    <w:p w14:paraId="07000000" w14:textId="4B806D75" w:rsidR="005C578A" w:rsidRPr="005554C5" w:rsidRDefault="00473D5E">
      <w:pPr>
        <w:spacing w:after="170"/>
        <w:rPr>
          <w:rFonts w:ascii="Times New Roman" w:hAnsi="Times New Roman"/>
          <w:szCs w:val="28"/>
          <w:highlight w:val="white"/>
        </w:rPr>
      </w:pPr>
      <w:r w:rsidRPr="005554C5">
        <w:rPr>
          <w:rFonts w:ascii="Times New Roman" w:hAnsi="Times New Roman"/>
          <w:szCs w:val="28"/>
          <w:highlight w:val="white"/>
        </w:rPr>
        <w:t xml:space="preserve">В экспертный совет четвертого сезона Всероссийского конкурса спортивных проектов «Ты в игре» входят известные спортсмены и спортивные функционеры: министр спорта Российской Федерации Олег </w:t>
      </w:r>
      <w:proofErr w:type="spellStart"/>
      <w:r w:rsidRPr="005554C5">
        <w:rPr>
          <w:rFonts w:ascii="Times New Roman" w:hAnsi="Times New Roman"/>
          <w:szCs w:val="28"/>
          <w:highlight w:val="white"/>
        </w:rPr>
        <w:t>Матыцин</w:t>
      </w:r>
      <w:proofErr w:type="spellEnd"/>
      <w:r w:rsidRPr="005554C5">
        <w:rPr>
          <w:rFonts w:ascii="Times New Roman" w:hAnsi="Times New Roman"/>
          <w:szCs w:val="28"/>
          <w:highlight w:val="white"/>
        </w:rPr>
        <w:t xml:space="preserve">; Генеральный секретарь Олимпийского комитета России Родион </w:t>
      </w:r>
      <w:proofErr w:type="spellStart"/>
      <w:r w:rsidRPr="005554C5">
        <w:rPr>
          <w:rFonts w:ascii="Times New Roman" w:hAnsi="Times New Roman"/>
          <w:szCs w:val="28"/>
          <w:highlight w:val="white"/>
        </w:rPr>
        <w:t>Плитухин</w:t>
      </w:r>
      <w:proofErr w:type="spellEnd"/>
      <w:r w:rsidRPr="005554C5">
        <w:rPr>
          <w:rFonts w:ascii="Times New Roman" w:hAnsi="Times New Roman"/>
          <w:szCs w:val="28"/>
          <w:highlight w:val="white"/>
        </w:rPr>
        <w:t xml:space="preserve">; генеральный секретарь Паралимпийского комитета России Андрей </w:t>
      </w:r>
      <w:proofErr w:type="spellStart"/>
      <w:r w:rsidRPr="005554C5">
        <w:rPr>
          <w:rFonts w:ascii="Times New Roman" w:hAnsi="Times New Roman"/>
          <w:szCs w:val="28"/>
          <w:highlight w:val="white"/>
        </w:rPr>
        <w:t>Строкин</w:t>
      </w:r>
      <w:proofErr w:type="spellEnd"/>
      <w:r w:rsidRPr="005554C5">
        <w:rPr>
          <w:rFonts w:ascii="Times New Roman" w:hAnsi="Times New Roman"/>
          <w:szCs w:val="28"/>
          <w:highlight w:val="white"/>
        </w:rPr>
        <w:t xml:space="preserve">; заместитель председателя правительства Калининградской области, министр спорта Калининградской области, пятикратная олимпийская чемпионка по синхронному плаванию, посол федерального проекта «Спорт — норма жизни» Наталья Ищенко; олимпийская чемпионка по конькобежному спорту, посол ГТО Светлана </w:t>
      </w:r>
      <w:proofErr w:type="spellStart"/>
      <w:r w:rsidRPr="005554C5">
        <w:rPr>
          <w:rFonts w:ascii="Times New Roman" w:hAnsi="Times New Roman"/>
          <w:szCs w:val="28"/>
          <w:highlight w:val="white"/>
        </w:rPr>
        <w:t>Журова</w:t>
      </w:r>
      <w:proofErr w:type="spellEnd"/>
      <w:r w:rsidRPr="005554C5">
        <w:rPr>
          <w:rFonts w:ascii="Times New Roman" w:hAnsi="Times New Roman"/>
          <w:szCs w:val="28"/>
          <w:highlight w:val="white"/>
        </w:rPr>
        <w:t xml:space="preserve">; олимпийский чемпион по лыжным гонкам, посол федерального проекта «Спорт — норма жизни» Александр </w:t>
      </w:r>
      <w:proofErr w:type="spellStart"/>
      <w:r w:rsidRPr="005554C5">
        <w:rPr>
          <w:rFonts w:ascii="Times New Roman" w:hAnsi="Times New Roman"/>
          <w:szCs w:val="28"/>
          <w:highlight w:val="white"/>
        </w:rPr>
        <w:t>Легков</w:t>
      </w:r>
      <w:proofErr w:type="spellEnd"/>
      <w:r w:rsidRPr="005554C5">
        <w:rPr>
          <w:rFonts w:ascii="Times New Roman" w:hAnsi="Times New Roman"/>
          <w:szCs w:val="28"/>
          <w:highlight w:val="white"/>
        </w:rPr>
        <w:t>; президент Федерации хоккея России, олимпийский чемпион, чемпион мира и Европы, лучший хоккеист ХХ века по</w:t>
      </w:r>
      <w:r w:rsidR="005A5945" w:rsidRPr="005554C5">
        <w:rPr>
          <w:rFonts w:ascii="Times New Roman" w:hAnsi="Times New Roman"/>
          <w:szCs w:val="28"/>
          <w:highlight w:val="white"/>
        </w:rPr>
        <w:t xml:space="preserve"> версии ИИХФ Владислав Третьяк </w:t>
      </w:r>
      <w:r w:rsidRPr="005554C5">
        <w:rPr>
          <w:rFonts w:ascii="Times New Roman" w:hAnsi="Times New Roman"/>
          <w:szCs w:val="28"/>
          <w:highlight w:val="white"/>
        </w:rPr>
        <w:t>и многие другие.</w:t>
      </w:r>
    </w:p>
    <w:sectPr w:rsidR="005C578A" w:rsidRPr="005554C5">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XO Thame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8A"/>
    <w:rsid w:val="00334354"/>
    <w:rsid w:val="00473D5E"/>
    <w:rsid w:val="005554C5"/>
    <w:rsid w:val="005A5945"/>
    <w:rsid w:val="005C578A"/>
    <w:rsid w:val="00624428"/>
    <w:rsid w:val="00697494"/>
    <w:rsid w:val="00A715DF"/>
    <w:rsid w:val="00F1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2877"/>
  <w15:docId w15:val="{04881525-35F9-4DF0-8AF7-FC48E67B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Польских Ольга Сергеевна</cp:lastModifiedBy>
  <cp:revision>8</cp:revision>
  <dcterms:created xsi:type="dcterms:W3CDTF">2023-12-26T07:22:00Z</dcterms:created>
  <dcterms:modified xsi:type="dcterms:W3CDTF">2023-12-27T10:47:00Z</dcterms:modified>
</cp:coreProperties>
</file>